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cs="Times New Roman"/>
          <w:b/>
          <w:bCs/>
          <w:lang w:val="bs-BA"/>
        </w:rPr>
      </w:pPr>
      <w:r>
        <w:rPr>
          <w:rFonts w:cs="Times New Roman"/>
          <w:b/>
          <w:bCs/>
          <w:lang w:val="bs-BA"/>
        </w:rPr>
      </w:r>
    </w:p>
    <w:p>
      <w:pPr>
        <w:pStyle w:val="Standard"/>
        <w:jc w:val="center"/>
        <w:rPr>
          <w:rFonts w:cs="Times New Roman"/>
          <w:b/>
          <w:bCs/>
          <w:sz w:val="23"/>
          <w:szCs w:val="23"/>
          <w:lang w:val="bs-BA"/>
        </w:rPr>
      </w:pPr>
      <w:r>
        <w:rPr>
          <w:rFonts w:cs="Times New Roman"/>
          <w:b/>
          <w:bCs/>
          <w:sz w:val="23"/>
          <w:szCs w:val="23"/>
          <w:lang w:val="bs-BA"/>
        </w:rPr>
        <w:t xml:space="preserve">PRIJAVNI OBRAZAC  </w:t>
      </w:r>
    </w:p>
    <w:p>
      <w:pPr>
        <w:pStyle w:val="Normal"/>
        <w:jc w:val="center"/>
        <w:rPr>
          <w:b/>
          <w:bCs/>
          <w:color w:val="000000"/>
          <w:sz w:val="23"/>
          <w:szCs w:val="23"/>
          <w:lang w:val="bs-BA" w:eastAsia="en-GB"/>
        </w:rPr>
      </w:pPr>
      <w:r>
        <w:rPr>
          <w:b/>
          <w:bCs/>
          <w:color w:val="000000"/>
          <w:sz w:val="23"/>
          <w:szCs w:val="23"/>
          <w:lang w:val="bs-BA" w:eastAsia="en-GB"/>
        </w:rPr>
        <w:t xml:space="preserve">za dostavljanje prijave u svrhu dodjele </w:t>
      </w:r>
    </w:p>
    <w:p>
      <w:pPr>
        <w:pStyle w:val="Normal"/>
        <w:spacing w:before="0" w:after="170"/>
        <w:jc w:val="center"/>
        <w:rPr>
          <w:b/>
          <w:bCs/>
          <w:color w:val="000000"/>
          <w:sz w:val="23"/>
          <w:szCs w:val="23"/>
          <w:lang w:val="bs-BA" w:eastAsia="en-GB"/>
        </w:rPr>
      </w:pPr>
      <w:r>
        <w:rPr>
          <w:b/>
          <w:bCs/>
          <w:color w:val="000000"/>
          <w:sz w:val="23"/>
          <w:szCs w:val="23"/>
          <w:lang w:val="bs-BA" w:eastAsia="en-GB"/>
        </w:rPr>
        <w:t>finansijskog poticaja sa inkubacijom za novoosnovane poslovne subjekte broj: 07-06-15-32628/26 od 02.07.2026. godine</w:t>
      </w:r>
    </w:p>
    <w:p>
      <w:pPr>
        <w:pStyle w:val="Standard1"/>
        <w:rPr>
          <w:rFonts w:ascii="Times New Roman" w:hAnsi="Times New Roman" w:cs="Times New Roman"/>
          <w:b/>
          <w:bCs/>
          <w:sz w:val="23"/>
          <w:szCs w:val="23"/>
          <w:lang w:val="bs-BA"/>
        </w:rPr>
      </w:pPr>
      <w:r>
        <w:rPr>
          <w:rFonts w:cs="Times New Roman" w:ascii="Times New Roman" w:hAnsi="Times New Roman"/>
          <w:b/>
          <w:bCs/>
          <w:sz w:val="23"/>
          <w:szCs w:val="23"/>
          <w:lang w:val="bs-BA"/>
        </w:rPr>
        <w:t>I – Opći podaci o podnosiocu prijave – fizička lica</w:t>
      </w:r>
    </w:p>
    <w:tbl>
      <w:tblPr>
        <w:tblW w:w="10014" w:type="dxa"/>
        <w:jc w:val="start"/>
        <w:tblInd w:w="56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4a0" w:firstRow="1" w:noVBand="1" w:lastRow="0" w:firstColumn="1" w:lastColumn="0" w:noHBand="0"/>
      </w:tblPr>
      <w:tblGrid>
        <w:gridCol w:w="2098"/>
        <w:gridCol w:w="7916"/>
      </w:tblGrid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Ime i prezime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Datum rođenja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 xml:space="preserve">Mjesto boravka, ulica i općina  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Kontakt telefon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Kontakt e-mail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Stručna sprema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Naziv biznis plana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Ukupna vrijednost za realizaciju aktivnosti iz biznis plana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Iznos sredstava za realizaciju aktivnosti iz biznis plana koji se traži po Javnom pozivu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Predviđeno vlastito finansijsko učešće u aktivnostima za realizaciju biznis plana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20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Kratak opis poslovne ideje razrađene u biznis planu</w:t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u w:val="single"/>
                <w:lang w:val="bs-BA"/>
              </w:rPr>
              <w:t xml:space="preserve">Naziv i šifra osnovne djelatnosti </w:t>
            </w:r>
            <w:r>
              <w:rPr>
                <w:rFonts w:cs="Times New Roman"/>
                <w:sz w:val="23"/>
                <w:szCs w:val="23"/>
                <w:lang w:val="bs-BA"/>
              </w:rPr>
              <w:t>prema KD BiH 2010 (</w:t>
            </w:r>
            <w:r>
              <w:rPr>
                <w:rFonts w:cs="Times New Roman"/>
                <w:color w:val="000000"/>
                <w:sz w:val="23"/>
                <w:szCs w:val="23"/>
                <w:lang w:val="bs-BA"/>
              </w:rPr>
              <w:t>"</w:t>
            </w:r>
            <w:r>
              <w:rPr>
                <w:rFonts w:cs="Times New Roman"/>
                <w:sz w:val="23"/>
                <w:szCs w:val="23"/>
                <w:lang w:val="bs-BA"/>
              </w:rPr>
              <w:t>Službeni glasnik BiH</w:t>
            </w:r>
            <w:r>
              <w:rPr>
                <w:rFonts w:cs="Times New Roman"/>
                <w:color w:val="000000"/>
                <w:sz w:val="23"/>
                <w:szCs w:val="23"/>
                <w:lang w:val="bs-BA"/>
              </w:rPr>
              <w:t>"</w:t>
            </w:r>
            <w:r>
              <w:rPr>
                <w:rFonts w:cs="Times New Roman"/>
                <w:sz w:val="23"/>
                <w:szCs w:val="23"/>
                <w:lang w:val="bs-BA"/>
              </w:rPr>
              <w:t>, broj 47/10) (poslovna ideja iz biznis plana, koja se može registrovati kao osnovna djelatnost</w:t>
            </w:r>
            <w:r>
              <w:rPr>
                <w:rFonts w:cs="Times New Roman"/>
                <w:color w:val="000000"/>
                <w:sz w:val="23"/>
                <w:szCs w:val="23"/>
                <w:lang w:val="bs-BA"/>
              </w:rPr>
              <w:t>)</w:t>
            </w:r>
          </w:p>
        </w:tc>
        <w:tc>
          <w:tcPr>
            <w:tcW w:w="7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color w:val="000000"/>
                <w:sz w:val="23"/>
                <w:szCs w:val="23"/>
                <w:lang w:val="bs-BA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bs-BA"/>
              </w:rPr>
            </w:r>
          </w:p>
        </w:tc>
      </w:tr>
    </w:tbl>
    <w:p>
      <w:pPr>
        <w:pStyle w:val="Standard1"/>
        <w:rPr>
          <w:rFonts w:ascii="Times New Roman" w:hAnsi="Times New Roman" w:cs="Times New Roman"/>
          <w:sz w:val="23"/>
          <w:szCs w:val="23"/>
          <w:lang w:val="bs-BA"/>
        </w:rPr>
      </w:pPr>
      <w:r>
        <w:rPr>
          <w:rFonts w:cs="Times New Roman" w:ascii="Times New Roman" w:hAnsi="Times New Roman"/>
          <w:sz w:val="23"/>
          <w:szCs w:val="23"/>
          <w:lang w:val="bs-BA"/>
        </w:rPr>
      </w:r>
    </w:p>
    <w:p>
      <w:pPr>
        <w:pStyle w:val="Normal"/>
        <w:jc w:val="both"/>
        <w:rPr>
          <w:b/>
          <w:bCs/>
          <w:sz w:val="23"/>
          <w:szCs w:val="23"/>
          <w:lang w:val="bs-BA"/>
        </w:rPr>
      </w:pPr>
      <w:r>
        <w:rPr>
          <w:b/>
          <w:bCs/>
          <w:sz w:val="23"/>
          <w:szCs w:val="23"/>
          <w:lang w:val="bs-BA"/>
        </w:rPr>
        <w:t>II – Dokumentacija koja se prilaže uz ovu Prijavu je navedena u Poglavlju VI.1.</w:t>
      </w:r>
      <w:r>
        <w:rPr>
          <w:b/>
          <w:bCs/>
          <w:sz w:val="23"/>
          <w:szCs w:val="23"/>
          <w:lang w:val="bs-BA"/>
        </w:rPr>
        <w:t>1</w:t>
      </w:r>
      <w:r>
        <w:rPr>
          <w:b/>
          <w:bCs/>
          <w:sz w:val="23"/>
          <w:szCs w:val="23"/>
          <w:lang w:val="bs-BA"/>
        </w:rPr>
        <w:t xml:space="preserve"> predmetnog Javnog poziva.</w:t>
      </w:r>
      <w:r>
        <w:rPr>
          <w:b/>
          <w:bCs/>
          <w:color w:val="000000"/>
          <w:sz w:val="23"/>
          <w:szCs w:val="23"/>
          <w:lang w:val="bs-BA" w:eastAsia="en-GB"/>
        </w:rPr>
        <w:t xml:space="preserve"> </w:t>
      </w:r>
    </w:p>
    <w:p>
      <w:pPr>
        <w:pStyle w:val="Standard1"/>
        <w:spacing w:before="0" w:after="57"/>
        <w:jc w:val="both"/>
        <w:rPr>
          <w:rFonts w:cs="Times New Roman"/>
          <w:color w:val="000000"/>
          <w:sz w:val="23"/>
          <w:szCs w:val="23"/>
          <w:lang w:val="bs-BA"/>
        </w:rPr>
      </w:pPr>
      <w:r>
        <w:rPr>
          <w:rFonts w:cs="Times New Roman"/>
          <w:color w:val="000000"/>
          <w:sz w:val="23"/>
          <w:szCs w:val="23"/>
          <w:lang w:val="bs-BA"/>
        </w:rPr>
      </w:r>
    </w:p>
    <w:p>
      <w:pPr>
        <w:pStyle w:val="Standard1"/>
        <w:spacing w:before="57" w:after="57"/>
        <w:rPr>
          <w:rFonts w:ascii="Times New Roman" w:hAnsi="Times New Roman"/>
          <w:sz w:val="23"/>
          <w:szCs w:val="23"/>
          <w:lang w:val="bs-BA"/>
        </w:rPr>
      </w:pPr>
      <w:r>
        <w:rPr>
          <w:rFonts w:ascii="Times New Roman" w:hAnsi="Times New Roman"/>
          <w:sz w:val="23"/>
          <w:szCs w:val="23"/>
          <w:lang w:val="bs-BA"/>
        </w:rPr>
      </w:r>
    </w:p>
    <w:p>
      <w:pPr>
        <w:pStyle w:val="Standard1"/>
        <w:spacing w:before="57" w:after="57"/>
        <w:rPr>
          <w:sz w:val="23"/>
          <w:szCs w:val="23"/>
          <w:lang w:val="bs-BA"/>
        </w:rPr>
      </w:pPr>
      <w:r>
        <w:rPr>
          <w:rFonts w:ascii="Times New Roman" w:hAnsi="Times New Roman"/>
          <w:sz w:val="23"/>
          <w:szCs w:val="23"/>
          <w:lang w:val="bs-BA"/>
        </w:rPr>
        <w:t xml:space="preserve">Mjesto i datum: __________________                         </w:t>
        <w:tab/>
        <w:t xml:space="preserve">.                              </w:t>
      </w:r>
      <w:r>
        <w:rPr>
          <w:rFonts w:ascii="Times New Roman" w:hAnsi="Times New Roman"/>
          <w:b/>
          <w:bCs/>
          <w:sz w:val="23"/>
          <w:szCs w:val="23"/>
          <w:lang w:val="bs-BA"/>
        </w:rPr>
        <w:t>Podnosilac prijave</w:t>
      </w:r>
    </w:p>
    <w:p>
      <w:pPr>
        <w:pStyle w:val="Standard1"/>
        <w:spacing w:before="57" w:after="0"/>
        <w:jc w:val="end"/>
        <w:rPr>
          <w:sz w:val="23"/>
          <w:szCs w:val="23"/>
          <w:lang w:val="bs-BA"/>
        </w:rPr>
      </w:pPr>
      <w:r>
        <w:rPr>
          <w:rFonts w:ascii="Times New Roman" w:hAnsi="Times New Roman"/>
          <w:sz w:val="23"/>
          <w:szCs w:val="23"/>
          <w:lang w:val="bs-BA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3"/>
          <w:szCs w:val="23"/>
          <w:lang w:val="bs-BA"/>
        </w:rPr>
        <w:t>________________________</w:t>
      </w:r>
    </w:p>
    <w:p>
      <w:pPr>
        <w:pStyle w:val="Standard1"/>
        <w:jc w:val="both"/>
        <w:rPr>
          <w:sz w:val="23"/>
          <w:szCs w:val="23"/>
          <w:lang w:val="bs-BA"/>
        </w:rPr>
      </w:pPr>
      <w:r>
        <w:rPr>
          <w:rFonts w:ascii="Times New Roman" w:hAnsi="Times New Roman"/>
          <w:sz w:val="23"/>
          <w:szCs w:val="23"/>
          <w:lang w:val="bs-BA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3"/>
          <w:szCs w:val="23"/>
          <w:lang w:val="bs-BA"/>
        </w:rPr>
        <w:t>(potpis)</w:t>
      </w:r>
    </w:p>
    <w:p>
      <w:pPr>
        <w:pStyle w:val="Standard"/>
        <w:spacing w:before="120" w:after="0"/>
        <w:jc w:val="both"/>
        <w:rPr>
          <w:rFonts w:cs="Times New Roman"/>
          <w:b/>
          <w:bCs/>
          <w:color w:val="000000"/>
          <w:sz w:val="23"/>
          <w:szCs w:val="23"/>
          <w:lang w:val="bs-BA"/>
        </w:rPr>
      </w:pPr>
      <w:r>
        <w:rPr>
          <w:rFonts w:cs="Times New Roman"/>
          <w:b/>
          <w:bCs/>
          <w:color w:val="000000"/>
          <w:sz w:val="23"/>
          <w:szCs w:val="23"/>
          <w:lang w:val="bs-BA"/>
        </w:rPr>
      </w:r>
    </w:p>
    <w:p>
      <w:pPr>
        <w:pStyle w:val="Standard"/>
        <w:spacing w:before="120" w:after="0"/>
        <w:jc w:val="both"/>
        <w:rPr>
          <w:rFonts w:cs="Times New Roman"/>
          <w:b/>
          <w:bCs/>
          <w:color w:val="000000"/>
          <w:sz w:val="23"/>
          <w:szCs w:val="23"/>
          <w:lang w:val="bs-BA"/>
        </w:rPr>
      </w:pPr>
      <w:r>
        <w:rPr>
          <w:rFonts w:cs="Times New Roman"/>
          <w:b/>
          <w:bCs/>
          <w:color w:val="000000"/>
          <w:sz w:val="23"/>
          <w:szCs w:val="23"/>
          <w:lang w:val="bs-B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624" w:footer="51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firstRow="1" w:noVBand="1" w:lastRow="0" w:firstColumn="1" w:lastColumn="0" w:noHBand="0"/>
    </w:tblPr>
    <w:tblGrid>
      <w:gridCol w:w="2120"/>
      <w:gridCol w:w="5396"/>
      <w:gridCol w:w="2122"/>
    </w:tblGrid>
    <w:tr>
      <w:trPr/>
      <w:tc>
        <w:tcPr>
          <w:tcW w:w="2120" w:type="dxa"/>
          <w:tcBorders>
            <w:top w:val="single" w:sz="4" w:space="0" w:color="000000"/>
          </w:tcBorders>
        </w:tcPr>
        <w:p>
          <w:pPr>
            <w:pStyle w:val="Standard"/>
            <w:widowControl w:val="false"/>
            <w:snapToGrid w:val="false"/>
            <w:spacing w:before="60" w:after="0"/>
            <w:rPr/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2" name="Image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jc w:val="center"/>
            <w:rPr>
              <w:color w:val="000000"/>
              <w:sz w:val="20"/>
              <w:szCs w:val="20"/>
              <w:lang w:val="bs-BA"/>
            </w:rPr>
          </w:pPr>
          <w:r>
            <w:rPr>
              <w:color w:val="000000"/>
              <w:sz w:val="20"/>
              <w:szCs w:val="20"/>
              <w:lang w:val="bs-BA"/>
            </w:rPr>
            <w:t>Adresa: Reisa Džemaludina Čauševića 1, 71 000 Sarajevo</w:t>
          </w:r>
        </w:p>
        <w:p>
          <w:pPr>
            <w:pStyle w:val="Standard"/>
            <w:widowControl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>
          <w:pPr>
            <w:pStyle w:val="Standard"/>
            <w:widowControl w:val="false"/>
            <w:snapToGrid w:val="false"/>
            <w:jc w:val="center"/>
            <w:rPr/>
          </w:pPr>
          <w:r>
            <w:rPr>
              <w:rStyle w:val="Zadanifontodlomka1"/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2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spacing w:before="60" w:after="0"/>
            <w:jc w:val="end"/>
            <w:rPr/>
          </w:pP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</w:rPr>
            <w:t>/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</w:p>
      </w:tc>
    </w:tr>
  </w:tbl>
  <w:p>
    <w:pPr>
      <w:pStyle w:val="Standard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firstRow="1" w:noVBand="1" w:lastRow="0" w:firstColumn="1" w:lastColumn="0" w:noHBand="0"/>
    </w:tblPr>
    <w:tblGrid>
      <w:gridCol w:w="2120"/>
      <w:gridCol w:w="5396"/>
      <w:gridCol w:w="2122"/>
    </w:tblGrid>
    <w:tr>
      <w:trPr/>
      <w:tc>
        <w:tcPr>
          <w:tcW w:w="2120" w:type="dxa"/>
          <w:tcBorders>
            <w:top w:val="single" w:sz="4" w:space="0" w:color="000000"/>
          </w:tcBorders>
        </w:tcPr>
        <w:p>
          <w:pPr>
            <w:pStyle w:val="Standard"/>
            <w:widowControl w:val="false"/>
            <w:snapToGrid w:val="false"/>
            <w:spacing w:before="60" w:after="0"/>
            <w:rPr/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jc w:val="center"/>
            <w:rPr>
              <w:color w:val="000000"/>
              <w:sz w:val="20"/>
              <w:szCs w:val="20"/>
              <w:lang w:val="bs-BA"/>
            </w:rPr>
          </w:pPr>
          <w:r>
            <w:rPr>
              <w:color w:val="000000"/>
              <w:sz w:val="20"/>
              <w:szCs w:val="20"/>
              <w:lang w:val="bs-BA"/>
            </w:rPr>
            <w:t>Adresa: Reisa Džemaludina Čauševića 1, 71 000 Sarajevo</w:t>
          </w:r>
        </w:p>
        <w:p>
          <w:pPr>
            <w:pStyle w:val="Standard"/>
            <w:widowControl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>
          <w:pPr>
            <w:pStyle w:val="Standard"/>
            <w:widowControl w:val="false"/>
            <w:snapToGrid w:val="false"/>
            <w:jc w:val="center"/>
            <w:rPr/>
          </w:pPr>
          <w:r>
            <w:rPr>
              <w:rStyle w:val="Zadanifontodlomka1"/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2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spacing w:before="60" w:after="0"/>
            <w:jc w:val="end"/>
            <w:rPr/>
          </w:pP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1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</w:rPr>
            <w:t>/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</w:p>
      </w:tc>
    </w:tr>
  </w:tbl>
  <w:p>
    <w:pPr>
      <w:pStyle w:val="Standar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end"/>
      <w:rPr>
        <w:rFonts w:cs="Times New Roman"/>
        <w:color w:val="00000A"/>
        <w:sz w:val="18"/>
        <w:szCs w:val="18"/>
      </w:rPr>
    </w:pPr>
    <w:r>
      <w:rPr>
        <w:rFonts w:cs="Times New Roman"/>
        <w:color w:val="00000A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15" w:type="dxa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firstRow="1" w:noVBand="1" w:lastRow="0" w:firstColumn="1" w:lastColumn="0" w:noHBand="0"/>
    </w:tblPr>
    <w:tblGrid>
      <w:gridCol w:w="4244"/>
      <w:gridCol w:w="1200"/>
      <w:gridCol w:w="4171"/>
    </w:tblGrid>
    <w:tr>
      <w:trPr/>
      <w:tc>
        <w:tcPr>
          <w:tcW w:w="4244" w:type="dxa"/>
          <w:tcBorders/>
        </w:tcPr>
        <w:p>
          <w:pPr>
            <w:pStyle w:val="Zaglavlje1"/>
            <w:widowControl w:val="false"/>
            <w:jc w:val="end"/>
            <w:rPr>
              <w:lang w:val="bs-BA"/>
            </w:rPr>
          </w:pPr>
          <w:r>
            <w:rPr>
              <w:lang w:val="bs-BA"/>
            </w:rPr>
            <w:t>Bosna i Hercegovina</w:t>
          </w:r>
        </w:p>
        <w:p>
          <w:pPr>
            <w:pStyle w:val="Zaglavlje1"/>
            <w:widowControl w:val="false"/>
            <w:jc w:val="end"/>
            <w:rPr>
              <w:lang w:val="bs-BA"/>
            </w:rPr>
          </w:pPr>
          <w:r>
            <w:rPr>
              <w:lang w:val="bs-BA"/>
            </w:rPr>
            <w:t>Federacija Bosne i Hercegovine</w:t>
          </w:r>
        </w:p>
      </w:tc>
      <w:tc>
        <w:tcPr>
          <w:tcW w:w="1200" w:type="dxa"/>
          <w:vMerge w:val="restart"/>
          <w:tcBorders/>
        </w:tcPr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24205" cy="784860"/>
                <wp:effectExtent l="0" t="0" r="0" b="0"/>
                <wp:wrapTopAndBottom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/>
        </w:tcPr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  <w:t>Босна и Херцеговина</w:t>
          </w:r>
        </w:p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  <w:t>Федерација Босне и Херцеговине</w:t>
          </w:r>
        </w:p>
      </w:tc>
    </w:tr>
    <w:tr>
      <w:trPr>
        <w:trHeight w:val="636" w:hRule="atLeast"/>
      </w:trPr>
      <w:tc>
        <w:tcPr>
          <w:tcW w:w="4244" w:type="dxa"/>
          <w:tcBorders/>
        </w:tcPr>
        <w:p>
          <w:pPr>
            <w:pStyle w:val="Zaglavlje1"/>
            <w:widowControl w:val="false"/>
            <w:jc w:val="end"/>
            <w:rPr>
              <w:lang w:val="bs-BA"/>
            </w:rPr>
          </w:pPr>
          <w:r>
            <w:rPr>
              <w:lang w:val="bs-BA"/>
            </w:rPr>
            <w:t xml:space="preserve">                     </w:t>
          </w:r>
          <w:r>
            <w:rPr>
              <w:rStyle w:val="Zadanifontodlomka1"/>
              <w:b/>
              <w:bCs/>
              <w:lang w:val="bs-BA"/>
            </w:rPr>
            <w:t xml:space="preserve"> </w:t>
          </w:r>
          <w:r>
            <w:rPr>
              <w:rStyle w:val="Zadanifontodlomka1"/>
              <w:b/>
              <w:bCs/>
              <w:lang w:val="bs-BA"/>
            </w:rPr>
            <w:t>KANTON SARAJEVO</w:t>
          </w:r>
        </w:p>
        <w:p>
          <w:pPr>
            <w:pStyle w:val="Zaglavlje1"/>
            <w:widowControl w:val="false"/>
            <w:jc w:val="end"/>
            <w:rPr>
              <w:b/>
              <w:bCs/>
              <w:lang w:val="bs-BA"/>
            </w:rPr>
          </w:pPr>
          <w:r>
            <w:rPr>
              <w:b/>
              <w:bCs/>
              <w:lang w:val="bs-BA"/>
            </w:rPr>
            <w:t xml:space="preserve">            </w:t>
          </w:r>
          <w:r>
            <w:rPr>
              <w:b/>
              <w:bCs/>
              <w:lang w:val="bs-BA"/>
            </w:rPr>
            <w:t>Ministarstvo privrede</w:t>
          </w:r>
        </w:p>
      </w:tc>
      <w:tc>
        <w:tcPr>
          <w:tcW w:w="1200" w:type="dxa"/>
          <w:vMerge w:val="continue"/>
          <w:tcBorders/>
        </w:tcPr>
        <w:p>
          <w:pPr>
            <w:pStyle w:val="Normal"/>
            <w:suppressAutoHyphens w:val="false"/>
            <w:rPr>
              <w:lang w:val="bs-BA"/>
            </w:rPr>
          </w:pPr>
          <w:r>
            <w:rPr>
              <w:lang w:val="bs-BA"/>
            </w:rPr>
          </w:r>
        </w:p>
      </w:tc>
      <w:tc>
        <w:tcPr>
          <w:tcW w:w="4171" w:type="dxa"/>
          <w:tcBorders/>
        </w:tcPr>
        <w:p>
          <w:pPr>
            <w:pStyle w:val="Zaglavlje1"/>
            <w:widowControl w:val="false"/>
            <w:spacing w:before="0" w:after="17"/>
            <w:rPr>
              <w:b/>
              <w:bCs/>
              <w:lang w:val="bs-BA"/>
            </w:rPr>
          </w:pPr>
          <w:r>
            <w:rPr>
              <w:b/>
              <w:bCs/>
              <w:lang w:val="bs-BA"/>
            </w:rPr>
            <w:t>КАНТОН САРАЈЕВО</w:t>
          </w:r>
        </w:p>
        <w:p>
          <w:pPr>
            <w:pStyle w:val="Zaglavlje1"/>
            <w:widowControl w:val="false"/>
            <w:spacing w:before="0" w:after="17"/>
            <w:rPr>
              <w:b/>
              <w:bCs/>
              <w:lang w:val="bs-BA"/>
            </w:rPr>
          </w:pPr>
          <w:r>
            <w:rPr>
              <w:b/>
              <w:bCs/>
              <w:lang w:val="bs-BA"/>
            </w:rPr>
            <w:t>Министарство привреде</w:t>
          </w:r>
        </w:p>
      </w:tc>
    </w:tr>
    <w:tr>
      <w:trPr>
        <w:trHeight w:val="636" w:hRule="atLeast"/>
      </w:trPr>
      <w:tc>
        <w:tcPr>
          <w:tcW w:w="9615" w:type="dxa"/>
          <w:gridSpan w:val="3"/>
          <w:tcBorders/>
        </w:tcPr>
        <w:tbl>
          <w:tblPr>
            <w:tblW w:w="4825" w:type="dxa"/>
            <w:jc w:val="start"/>
            <w:tblInd w:w="2265" w:type="dxa"/>
            <w:tblLayout w:type="fixed"/>
            <w:tblCellMar>
              <w:top w:w="55" w:type="dxa"/>
              <w:start w:w="55" w:type="dxa"/>
              <w:bottom w:w="55" w:type="dxa"/>
              <w:end w:w="55" w:type="dxa"/>
            </w:tblCellMar>
            <w:tblLook w:val="04a0" w:firstRow="1" w:noVBand="1" w:lastRow="0" w:firstColumn="1" w:lastColumn="0" w:noHBand="0"/>
          </w:tblPr>
          <w:tblGrid>
            <w:gridCol w:w="4825"/>
          </w:tblGrid>
          <w:tr>
            <w:trPr/>
            <w:tc>
              <w:tcPr>
                <w:tcW w:w="4825" w:type="dxa"/>
                <w:tcBorders/>
              </w:tcPr>
              <w:p>
                <w:pPr>
                  <w:pStyle w:val="Zaglavlje1"/>
                  <w:widowControl w:val="false"/>
                  <w:jc w:val="center"/>
                  <w:rPr>
                    <w:sz w:val="18"/>
                    <w:szCs w:val="18"/>
                    <w:lang w:val="bs-BA"/>
                  </w:rPr>
                </w:pPr>
                <w:r>
                  <w:rPr>
                    <w:sz w:val="18"/>
                    <w:szCs w:val="18"/>
                    <w:lang w:val="bs-BA"/>
                  </w:rPr>
                  <w:t>Bosnia and Herzegovina</w:t>
                </w:r>
              </w:p>
              <w:p>
                <w:pPr>
                  <w:pStyle w:val="Zaglavlje1"/>
                  <w:widowControl w:val="false"/>
                  <w:jc w:val="center"/>
                  <w:rPr>
                    <w:sz w:val="18"/>
                    <w:szCs w:val="18"/>
                    <w:lang w:val="bs-BA"/>
                  </w:rPr>
                </w:pPr>
                <w:r>
                  <w:rPr>
                    <w:sz w:val="18"/>
                    <w:szCs w:val="18"/>
                    <w:lang w:val="bs-BA"/>
                  </w:rPr>
                  <w:t>Federation of Bosnia and Herzegovina</w:t>
                </w:r>
              </w:p>
            </w:tc>
          </w:tr>
          <w:tr>
            <w:trPr/>
            <w:tc>
              <w:tcPr>
                <w:tcW w:w="4825" w:type="dxa"/>
                <w:tcBorders/>
              </w:tcPr>
              <w:p>
                <w:pPr>
                  <w:pStyle w:val="Zaglavlje1"/>
                  <w:widowControl w:val="false"/>
                  <w:jc w:val="center"/>
                  <w:rPr>
                    <w:b/>
                    <w:bCs/>
                    <w:sz w:val="18"/>
                    <w:szCs w:val="18"/>
                    <w:lang w:val="bs-BA"/>
                  </w:rPr>
                </w:pPr>
                <w:r>
                  <w:rPr>
                    <w:b/>
                    <w:bCs/>
                    <w:sz w:val="18"/>
                    <w:szCs w:val="18"/>
                    <w:lang w:val="bs-BA"/>
                  </w:rPr>
                  <w:t>CANTON SARAJEVO</w:t>
                </w:r>
              </w:p>
              <w:p>
                <w:pPr>
                  <w:pStyle w:val="Zaglavlje1"/>
                  <w:widowControl w:val="false"/>
                  <w:snapToGrid w:val="false"/>
                  <w:jc w:val="center"/>
                  <w:rPr>
                    <w:b/>
                    <w:bCs/>
                    <w:sz w:val="18"/>
                    <w:szCs w:val="18"/>
                    <w:lang w:val="bs-BA"/>
                  </w:rPr>
                </w:pPr>
                <w:r>
                  <w:rPr>
                    <w:b/>
                    <w:bCs/>
                    <w:sz w:val="18"/>
                    <w:szCs w:val="18"/>
                    <w:lang w:val="bs-BA"/>
                  </w:rPr>
                  <w:t>Ministry of Economy</w:t>
                </w:r>
              </w:p>
            </w:tc>
          </w:tr>
        </w:tbl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</w:r>
        </w:p>
      </w:tc>
    </w:tr>
  </w:tbl>
  <w:p>
    <w:pPr>
      <w:pStyle w:val="Standard"/>
      <w:rPr>
        <w:lang w:val="bs-BA"/>
      </w:rPr>
    </w:pPr>
    <w:r>
      <w:rPr>
        <w:lang w:val="bs-BA"/>
      </w:rPr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adanifontodlomka1" w:customStyle="1">
    <w:name w:val="Zadani font odlomka1"/>
    <w:qFormat/>
    <w:rPr/>
  </w:style>
  <w:style w:type="character" w:styleId="Internetlink" w:customStyle="1">
    <w:name w:val="Internet link"/>
    <w:basedOn w:val="Zadanifontodlomka1"/>
    <w:qFormat/>
    <w:rPr>
      <w:color w:val="0000FF"/>
      <w:u w:val="single"/>
    </w:rPr>
  </w:style>
  <w:style w:type="character" w:styleId="BalloonTextChar" w:customStyle="1">
    <w:name w:val="Balloon Text Char"/>
    <w:basedOn w:val="Zadanifontodlomka1"/>
    <w:qFormat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Nerijeenospominjanje1" w:customStyle="1">
    <w:name w:val="Neriješeno spominjanje1"/>
    <w:basedOn w:val="Zadanifontodlomka1"/>
    <w:qFormat/>
    <w:rPr>
      <w:color w:val="605E5C"/>
      <w:shd w:fill="E1DFDD" w:val="clear"/>
    </w:rPr>
  </w:style>
  <w:style w:type="character" w:styleId="Istaknuto1" w:customStyle="1">
    <w:name w:val="Istaknuto1"/>
    <w:qFormat/>
    <w:rPr>
      <w:i/>
      <w:iCs/>
    </w:rPr>
  </w:style>
  <w:style w:type="character" w:styleId="StrongEmphasis" w:customStyle="1">
    <w:name w:val="Strong Emphasis"/>
    <w:qFormat/>
    <w:rPr>
      <w:b/>
      <w:bCs/>
    </w:rPr>
  </w:style>
  <w:style w:type="character" w:styleId="FootnoteSymbol" w:customStyle="1">
    <w:name w:val="Footnote Symbol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haracterStyle1" w:customStyle="1">
    <w:name w:val="Character Style 1"/>
    <w:qFormat/>
    <w:rPr>
      <w:sz w:val="16"/>
      <w:szCs w:val="16"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2"/>
      <w:szCs w:val="22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Popis1" w:customStyle="1">
    <w:name w:val="Popis1"/>
    <w:basedOn w:val="Textbody"/>
    <w:qFormat/>
    <w:pPr/>
    <w:rPr/>
  </w:style>
  <w:style w:type="paragraph" w:styleId="Opisslike1" w:customStyle="1">
    <w:name w:val="Opis slike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HeaderandFooter" w:customStyle="1">
    <w:name w:val="Header and Footer"/>
    <w:basedOn w:val="Standard"/>
    <w:qFormat/>
    <w:pPr/>
    <w:rPr/>
  </w:style>
  <w:style w:type="paragraph" w:styleId="Zaglavlje1" w:customStyle="1">
    <w:name w:val="Zaglavlje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1" w:customStyle="1">
    <w:name w:val="Podnožje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 w:customStyle="1">
    <w:name w:val="Table Contents"/>
    <w:basedOn w:val="Standard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ekstbalonia1" w:customStyle="1">
    <w:name w:val="Tekst balončića1"/>
    <w:basedOn w:val="Standard"/>
    <w:qFormat/>
    <w:pPr/>
    <w:rPr>
      <w:rFonts w:ascii="Tahoma" w:hAnsi="Tahoma" w:eastAsia="Tahoma" w:cs="Tahoma"/>
      <w:sz w:val="16"/>
      <w:szCs w:val="14"/>
    </w:rPr>
  </w:style>
  <w:style w:type="paragraph" w:styleId="Footnote" w:customStyle="1">
    <w:name w:val="Footnote"/>
    <w:basedOn w:val="Standard"/>
    <w:qFormat/>
    <w:pPr>
      <w:suppressLineNumbers/>
      <w:ind w:hanging="339" w:start="339"/>
    </w:pPr>
    <w:rPr>
      <w:sz w:val="20"/>
      <w:szCs w:val="20"/>
    </w:rPr>
  </w:style>
  <w:style w:type="paragraph" w:styleId="Header">
    <w:name w:val="header"/>
    <w:basedOn w:val="HeaderandFooter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3a4644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_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LibreOffice/26.2.4.2$Windows_X86_64 LibreOffice_project/0229ac93fcf0d7cbc6376066c6f35021cef002dc</Application>
  <AppVersion>15.0000</AppVersion>
  <Pages>2</Pages>
  <Words>224</Words>
  <Characters>1373</Characters>
  <CharactersWithSpaces>1912</CharactersWithSpaces>
  <Paragraphs>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2026-06-30T06:02:00Z</dcterms:created>
  <dc:creator>Irma Avdić</dc:creator>
  <dc:description/>
  <dc:language>bs-BA</dc:language>
  <cp:lastModifiedBy/>
  <cp:lastPrinted>2024-06-04T15:07:00Z</cp:lastPrinted>
  <dcterms:modified xsi:type="dcterms:W3CDTF">2026-07-02T15:05:16Z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